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9AB" w:rsidRPr="009A7071" w:rsidRDefault="008F3878">
      <w:pPr>
        <w:rPr>
          <w:sz w:val="24"/>
          <w:szCs w:val="24"/>
        </w:rPr>
      </w:pPr>
      <w:bookmarkStart w:id="0" w:name="_GoBack"/>
      <w:bookmarkEnd w:id="0"/>
      <w:r w:rsidRPr="009A7071">
        <w:rPr>
          <w:sz w:val="24"/>
          <w:szCs w:val="24"/>
        </w:rPr>
        <w:t xml:space="preserve">To: UMN Venture Capital </w:t>
      </w:r>
    </w:p>
    <w:p w:rsidR="008F3878" w:rsidRPr="009A7071" w:rsidRDefault="008F3878" w:rsidP="008F3878">
      <w:pPr>
        <w:rPr>
          <w:sz w:val="24"/>
          <w:szCs w:val="24"/>
        </w:rPr>
      </w:pPr>
      <w:r w:rsidRPr="009A7071">
        <w:rPr>
          <w:sz w:val="24"/>
          <w:szCs w:val="24"/>
        </w:rPr>
        <w:t>Author:  Ben Skemp</w:t>
      </w:r>
    </w:p>
    <w:p w:rsidR="008F3878" w:rsidRPr="009A7071" w:rsidRDefault="008F3878" w:rsidP="008F3878">
      <w:pPr>
        <w:rPr>
          <w:sz w:val="24"/>
          <w:szCs w:val="24"/>
        </w:rPr>
      </w:pPr>
      <w:r w:rsidRPr="009A7071">
        <w:rPr>
          <w:sz w:val="24"/>
          <w:szCs w:val="24"/>
        </w:rPr>
        <w:t>Date: March 9, 2013</w:t>
      </w:r>
    </w:p>
    <w:p w:rsidR="008F3878" w:rsidRPr="009A7071" w:rsidRDefault="008F3878" w:rsidP="008F3878">
      <w:pPr>
        <w:rPr>
          <w:sz w:val="24"/>
          <w:szCs w:val="24"/>
        </w:rPr>
      </w:pPr>
      <w:r w:rsidRPr="009A7071">
        <w:rPr>
          <w:sz w:val="24"/>
          <w:szCs w:val="24"/>
        </w:rPr>
        <w:t xml:space="preserve">RE:  Market Size Opportunity for Treatment of Hypertension with Renal Denervation </w:t>
      </w:r>
    </w:p>
    <w:p w:rsidR="008F3878" w:rsidRPr="009A7071" w:rsidRDefault="008F3878">
      <w:pPr>
        <w:rPr>
          <w:sz w:val="24"/>
          <w:szCs w:val="24"/>
        </w:rPr>
      </w:pPr>
    </w:p>
    <w:p w:rsidR="00760DA3" w:rsidRDefault="00760DA3">
      <w:pPr>
        <w:rPr>
          <w:sz w:val="24"/>
          <w:szCs w:val="24"/>
        </w:rPr>
      </w:pPr>
      <w:r>
        <w:rPr>
          <w:sz w:val="24"/>
          <w:szCs w:val="24"/>
        </w:rPr>
        <w:t xml:space="preserve">With </w:t>
      </w:r>
      <w:r w:rsidR="00C53FF2">
        <w:rPr>
          <w:sz w:val="24"/>
          <w:szCs w:val="24"/>
        </w:rPr>
        <w:t xml:space="preserve">the </w:t>
      </w:r>
      <w:r>
        <w:rPr>
          <w:sz w:val="24"/>
          <w:szCs w:val="24"/>
        </w:rPr>
        <w:t xml:space="preserve">large amount of patients </w:t>
      </w:r>
      <w:r w:rsidR="00C53FF2">
        <w:rPr>
          <w:sz w:val="24"/>
          <w:szCs w:val="24"/>
        </w:rPr>
        <w:t xml:space="preserve">worldwide </w:t>
      </w:r>
      <w:r>
        <w:rPr>
          <w:sz w:val="24"/>
          <w:szCs w:val="24"/>
        </w:rPr>
        <w:t xml:space="preserve">with resistive hypertension and the favorable results from renal denervation treatment, the trans-catheter renal denervation </w:t>
      </w:r>
      <w:r w:rsidR="005F7E3D">
        <w:rPr>
          <w:sz w:val="24"/>
          <w:szCs w:val="24"/>
        </w:rPr>
        <w:t xml:space="preserve">device </w:t>
      </w:r>
      <w:r>
        <w:rPr>
          <w:sz w:val="24"/>
          <w:szCs w:val="24"/>
        </w:rPr>
        <w:t>market is appealing for a new entrepreneurial venture.</w:t>
      </w:r>
      <w:r w:rsidR="005F7E3D">
        <w:rPr>
          <w:sz w:val="24"/>
          <w:szCs w:val="24"/>
        </w:rPr>
        <w:t xml:space="preserve">  </w:t>
      </w:r>
    </w:p>
    <w:p w:rsidR="00760DA3" w:rsidRDefault="00760DA3">
      <w:pPr>
        <w:rPr>
          <w:sz w:val="24"/>
          <w:szCs w:val="24"/>
        </w:rPr>
      </w:pPr>
    </w:p>
    <w:p w:rsidR="002332FC" w:rsidRDefault="00F45D4F">
      <w:pPr>
        <w:rPr>
          <w:sz w:val="24"/>
          <w:szCs w:val="24"/>
        </w:rPr>
      </w:pPr>
      <w:r>
        <w:rPr>
          <w:sz w:val="24"/>
          <w:szCs w:val="24"/>
        </w:rPr>
        <w:t>It is estimated that one in four adults experience hypertension</w:t>
      </w:r>
      <w:r w:rsidR="00203B90">
        <w:rPr>
          <w:sz w:val="24"/>
          <w:szCs w:val="24"/>
        </w:rPr>
        <w:t xml:space="preserve"> (1 billion worldwide)</w:t>
      </w:r>
      <w:r w:rsidR="00516DEB">
        <w:rPr>
          <w:sz w:val="24"/>
          <w:szCs w:val="24"/>
        </w:rPr>
        <w:t>. The</w:t>
      </w:r>
      <w:r>
        <w:rPr>
          <w:sz w:val="24"/>
          <w:szCs w:val="24"/>
        </w:rPr>
        <w:t xml:space="preserve"> number is expected to grow to 1.5 billion by 2025</w:t>
      </w:r>
      <w:r>
        <w:rPr>
          <w:sz w:val="24"/>
          <w:szCs w:val="24"/>
          <w:vertAlign w:val="superscript"/>
        </w:rPr>
        <w:t>1</w:t>
      </w:r>
      <w:r>
        <w:rPr>
          <w:sz w:val="24"/>
          <w:szCs w:val="24"/>
        </w:rPr>
        <w:t xml:space="preserve">. </w:t>
      </w:r>
      <w:r w:rsidR="002332FC">
        <w:rPr>
          <w:sz w:val="24"/>
          <w:szCs w:val="24"/>
        </w:rPr>
        <w:t>Hypertension is characterized by</w:t>
      </w:r>
      <w:r w:rsidR="00470082">
        <w:rPr>
          <w:sz w:val="24"/>
          <w:szCs w:val="24"/>
        </w:rPr>
        <w:t xml:space="preserve"> having </w:t>
      </w:r>
      <w:r w:rsidR="002332FC">
        <w:rPr>
          <w:sz w:val="24"/>
          <w:szCs w:val="24"/>
        </w:rPr>
        <w:t>blood pressure above 140/90mmhg.  If hypertension is not well controlled it can lead to bleeding from the aorta, chronic kidney disease, heart attack, heart failure, stroke, and vision complications</w:t>
      </w:r>
      <w:r w:rsidR="00BE51FC">
        <w:rPr>
          <w:sz w:val="24"/>
          <w:szCs w:val="24"/>
          <w:vertAlign w:val="superscript"/>
        </w:rPr>
        <w:t>2</w:t>
      </w:r>
      <w:r w:rsidR="002332FC">
        <w:rPr>
          <w:sz w:val="24"/>
          <w:szCs w:val="24"/>
        </w:rPr>
        <w:t>.</w:t>
      </w:r>
      <w:r w:rsidR="00FD4977">
        <w:rPr>
          <w:sz w:val="24"/>
          <w:szCs w:val="24"/>
        </w:rPr>
        <w:t xml:space="preserve">  Hypertension has shown tremendous growth </w:t>
      </w:r>
      <w:r w:rsidR="00462327">
        <w:rPr>
          <w:sz w:val="24"/>
          <w:szCs w:val="24"/>
        </w:rPr>
        <w:t>from 1997 to 2009 and that trend continues today</w:t>
      </w:r>
      <w:r w:rsidR="00462327">
        <w:rPr>
          <w:sz w:val="24"/>
          <w:szCs w:val="24"/>
          <w:vertAlign w:val="superscript"/>
        </w:rPr>
        <w:t>3</w:t>
      </w:r>
      <w:r w:rsidR="00FD4977">
        <w:rPr>
          <w:sz w:val="24"/>
          <w:szCs w:val="24"/>
        </w:rPr>
        <w:t>.</w:t>
      </w:r>
    </w:p>
    <w:p w:rsidR="00FD4977" w:rsidRDefault="00FD4977">
      <w:pPr>
        <w:rPr>
          <w:sz w:val="24"/>
          <w:szCs w:val="24"/>
        </w:rPr>
      </w:pPr>
    </w:p>
    <w:p w:rsidR="00FD4977" w:rsidRDefault="00FD4977" w:rsidP="00FD4977">
      <w:pPr>
        <w:jc w:val="center"/>
        <w:rPr>
          <w:sz w:val="24"/>
          <w:szCs w:val="24"/>
        </w:rPr>
      </w:pPr>
      <w:r>
        <w:rPr>
          <w:noProof/>
        </w:rPr>
        <w:drawing>
          <wp:inline distT="0" distB="0" distL="0" distR="0" wp14:anchorId="5994C5A3" wp14:editId="26DC1D54">
            <wp:extent cx="3683204" cy="2174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6993" t="48382" r="13301" b="9920"/>
                    <a:stretch/>
                  </pic:blipFill>
                  <pic:spPr bwMode="auto">
                    <a:xfrm>
                      <a:off x="0" y="0"/>
                      <a:ext cx="3683472" cy="2174670"/>
                    </a:xfrm>
                    <a:prstGeom prst="rect">
                      <a:avLst/>
                    </a:prstGeom>
                    <a:ln>
                      <a:noFill/>
                    </a:ln>
                    <a:extLst>
                      <a:ext uri="{53640926-AAD7-44D8-BBD7-CCE9431645EC}">
                        <a14:shadowObscured xmlns:a14="http://schemas.microsoft.com/office/drawing/2010/main"/>
                      </a:ext>
                    </a:extLst>
                  </pic:spPr>
                </pic:pic>
              </a:graphicData>
            </a:graphic>
          </wp:inline>
        </w:drawing>
      </w:r>
    </w:p>
    <w:p w:rsidR="002332FC" w:rsidRDefault="002332FC">
      <w:pPr>
        <w:rPr>
          <w:sz w:val="24"/>
          <w:szCs w:val="24"/>
        </w:rPr>
      </w:pPr>
    </w:p>
    <w:p w:rsidR="006B43C6" w:rsidRDefault="002332FC">
      <w:pPr>
        <w:rPr>
          <w:sz w:val="24"/>
          <w:szCs w:val="24"/>
        </w:rPr>
      </w:pPr>
      <w:r>
        <w:rPr>
          <w:sz w:val="24"/>
          <w:szCs w:val="24"/>
        </w:rPr>
        <w:t>Currently the standard of care is a mix of a healthy diet and exercise, along with prescription medications.</w:t>
      </w:r>
      <w:r w:rsidR="00671B1C">
        <w:rPr>
          <w:sz w:val="24"/>
          <w:szCs w:val="24"/>
        </w:rPr>
        <w:t xml:space="preserve">  While the current standard of care can greatly reduce hypertension in the majority of patients, </w:t>
      </w:r>
      <w:r w:rsidR="000456C4">
        <w:rPr>
          <w:sz w:val="24"/>
          <w:szCs w:val="24"/>
        </w:rPr>
        <w:t>12%</w:t>
      </w:r>
      <w:r w:rsidR="00C0100C">
        <w:rPr>
          <w:sz w:val="24"/>
          <w:szCs w:val="24"/>
        </w:rPr>
        <w:t xml:space="preserve"> (120 million)</w:t>
      </w:r>
      <w:r w:rsidR="000456C4">
        <w:rPr>
          <w:sz w:val="24"/>
          <w:szCs w:val="24"/>
        </w:rPr>
        <w:t xml:space="preserve"> of patients experience resistant hypertension</w:t>
      </w:r>
      <w:r w:rsidR="00462327">
        <w:rPr>
          <w:sz w:val="24"/>
          <w:szCs w:val="24"/>
          <w:vertAlign w:val="superscript"/>
        </w:rPr>
        <w:t>4</w:t>
      </w:r>
      <w:r w:rsidR="000456C4">
        <w:rPr>
          <w:sz w:val="24"/>
          <w:szCs w:val="24"/>
        </w:rPr>
        <w:t xml:space="preserve">. </w:t>
      </w:r>
      <w:r w:rsidR="00EC2261">
        <w:rPr>
          <w:sz w:val="24"/>
          <w:szCs w:val="24"/>
        </w:rPr>
        <w:t>These patients experience hypertension that is unresponsive to current care techniques. Until recently there was</w:t>
      </w:r>
      <w:r w:rsidR="006B43C6">
        <w:rPr>
          <w:sz w:val="24"/>
          <w:szCs w:val="24"/>
        </w:rPr>
        <w:t xml:space="preserve"> little these patients could do; however studies have shown renal denervation can reduce blood pressure levels by approximately 30mmhg systolic and 20mmhg diastolic after treatment (Figure 1</w:t>
      </w:r>
      <w:r w:rsidR="00462327">
        <w:rPr>
          <w:sz w:val="24"/>
          <w:szCs w:val="24"/>
          <w:vertAlign w:val="superscript"/>
        </w:rPr>
        <w:t>5</w:t>
      </w:r>
      <w:r w:rsidR="006B43C6">
        <w:rPr>
          <w:sz w:val="24"/>
          <w:szCs w:val="24"/>
        </w:rPr>
        <w:t>)</w:t>
      </w:r>
      <w:r w:rsidR="00516DEB">
        <w:rPr>
          <w:sz w:val="24"/>
          <w:szCs w:val="24"/>
        </w:rPr>
        <w:t xml:space="preserve">.  </w:t>
      </w:r>
      <w:r w:rsidR="00D61495">
        <w:rPr>
          <w:sz w:val="24"/>
          <w:szCs w:val="24"/>
        </w:rPr>
        <w:t>Research shows</w:t>
      </w:r>
      <w:r w:rsidR="00516DEB">
        <w:rPr>
          <w:sz w:val="24"/>
          <w:szCs w:val="24"/>
        </w:rPr>
        <w:t xml:space="preserve"> risk of mortality from ischemic heart disease or stroke double</w:t>
      </w:r>
      <w:r w:rsidR="002D41FA">
        <w:rPr>
          <w:sz w:val="24"/>
          <w:szCs w:val="24"/>
        </w:rPr>
        <w:t>s</w:t>
      </w:r>
      <w:r w:rsidR="00516DEB">
        <w:rPr>
          <w:sz w:val="24"/>
          <w:szCs w:val="24"/>
        </w:rPr>
        <w:t xml:space="preserve"> with every 20mmhg increase in systolic pressure or 10mmHg increase in diastolic pressure</w:t>
      </w:r>
      <w:r w:rsidR="00BB502B">
        <w:rPr>
          <w:sz w:val="24"/>
          <w:szCs w:val="24"/>
          <w:vertAlign w:val="superscript"/>
        </w:rPr>
        <w:t>3</w:t>
      </w:r>
      <w:r w:rsidR="00516DEB">
        <w:rPr>
          <w:sz w:val="24"/>
          <w:szCs w:val="24"/>
        </w:rPr>
        <w:t>.</w:t>
      </w:r>
      <w:r w:rsidR="006B43C6">
        <w:rPr>
          <w:sz w:val="24"/>
          <w:szCs w:val="24"/>
        </w:rPr>
        <w:t xml:space="preserve"> </w:t>
      </w:r>
    </w:p>
    <w:p w:rsidR="00EC2261" w:rsidRDefault="006B43C6" w:rsidP="0069041E">
      <w:pPr>
        <w:jc w:val="center"/>
        <w:rPr>
          <w:sz w:val="24"/>
          <w:szCs w:val="24"/>
        </w:rPr>
      </w:pPr>
      <w:r>
        <w:rPr>
          <w:noProof/>
        </w:rPr>
        <w:lastRenderedPageBreak/>
        <w:drawing>
          <wp:inline distT="0" distB="0" distL="0" distR="0" wp14:anchorId="34231902" wp14:editId="41833187">
            <wp:extent cx="3324225" cy="2781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3237" t="33067" r="49359" b="26148"/>
                    <a:stretch/>
                  </pic:blipFill>
                  <pic:spPr bwMode="auto">
                    <a:xfrm>
                      <a:off x="0" y="0"/>
                      <a:ext cx="3324225" cy="2781300"/>
                    </a:xfrm>
                    <a:prstGeom prst="rect">
                      <a:avLst/>
                    </a:prstGeom>
                    <a:ln>
                      <a:noFill/>
                    </a:ln>
                    <a:extLst>
                      <a:ext uri="{53640926-AAD7-44D8-BBD7-CCE9431645EC}">
                        <a14:shadowObscured xmlns:a14="http://schemas.microsoft.com/office/drawing/2010/main"/>
                      </a:ext>
                    </a:extLst>
                  </pic:spPr>
                </pic:pic>
              </a:graphicData>
            </a:graphic>
          </wp:inline>
        </w:drawing>
      </w:r>
    </w:p>
    <w:p w:rsidR="00EC2261" w:rsidRPr="00667729" w:rsidRDefault="00F53D8C">
      <w:pPr>
        <w:rPr>
          <w:sz w:val="24"/>
          <w:szCs w:val="24"/>
        </w:rPr>
      </w:pPr>
      <w:r>
        <w:rPr>
          <w:sz w:val="24"/>
          <w:szCs w:val="24"/>
        </w:rPr>
        <w:t>Renal denervatio</w:t>
      </w:r>
      <w:r w:rsidR="000F72D7">
        <w:rPr>
          <w:sz w:val="24"/>
          <w:szCs w:val="24"/>
        </w:rPr>
        <w:t>n is a minimally invasive trans-</w:t>
      </w:r>
      <w:r>
        <w:rPr>
          <w:sz w:val="24"/>
          <w:szCs w:val="24"/>
        </w:rPr>
        <w:t xml:space="preserve">catheter procedure that uses radiofrequency to ablate the renal arteries.  </w:t>
      </w:r>
      <w:r w:rsidR="002833A1">
        <w:rPr>
          <w:sz w:val="24"/>
          <w:szCs w:val="24"/>
        </w:rPr>
        <w:t>Currently Medtronic is on track for FDA approval in 2014. There are currently no</w:t>
      </w:r>
      <w:r w:rsidR="00AF7E5E">
        <w:rPr>
          <w:sz w:val="24"/>
          <w:szCs w:val="24"/>
        </w:rPr>
        <w:t xml:space="preserve"> FDA approved renal denervation device</w:t>
      </w:r>
      <w:r w:rsidR="002833A1">
        <w:rPr>
          <w:sz w:val="24"/>
          <w:szCs w:val="24"/>
        </w:rPr>
        <w:t>s</w:t>
      </w:r>
      <w:r w:rsidR="009A6D50">
        <w:rPr>
          <w:sz w:val="24"/>
          <w:szCs w:val="24"/>
        </w:rPr>
        <w:t xml:space="preserve"> on the market</w:t>
      </w:r>
      <w:r w:rsidR="00AF7E5E">
        <w:rPr>
          <w:sz w:val="24"/>
          <w:szCs w:val="24"/>
        </w:rPr>
        <w:t>.</w:t>
      </w:r>
      <w:r w:rsidR="007D64EF">
        <w:rPr>
          <w:sz w:val="24"/>
          <w:szCs w:val="24"/>
        </w:rPr>
        <w:t xml:space="preserve"> </w:t>
      </w:r>
      <w:r w:rsidR="00AF7E5E">
        <w:rPr>
          <w:sz w:val="24"/>
          <w:szCs w:val="24"/>
        </w:rPr>
        <w:t xml:space="preserve"> </w:t>
      </w:r>
      <w:r w:rsidR="00253D77">
        <w:rPr>
          <w:sz w:val="24"/>
          <w:szCs w:val="24"/>
        </w:rPr>
        <w:t xml:space="preserve">St. Jude </w:t>
      </w:r>
      <w:r w:rsidR="00A512EA">
        <w:rPr>
          <w:sz w:val="24"/>
          <w:szCs w:val="24"/>
        </w:rPr>
        <w:t>M</w:t>
      </w:r>
      <w:r w:rsidR="00253D77">
        <w:rPr>
          <w:sz w:val="24"/>
          <w:szCs w:val="24"/>
        </w:rPr>
        <w:t xml:space="preserve">edical is currently developing a renal denervation device and Boston Scientific has just entered the space by acquiring </w:t>
      </w:r>
      <w:proofErr w:type="spellStart"/>
      <w:r w:rsidR="009A6D50">
        <w:rPr>
          <w:sz w:val="24"/>
          <w:szCs w:val="24"/>
        </w:rPr>
        <w:t>Vessi</w:t>
      </w:r>
      <w:r w:rsidR="00253D77">
        <w:rPr>
          <w:sz w:val="24"/>
          <w:szCs w:val="24"/>
        </w:rPr>
        <w:t>x</w:t>
      </w:r>
      <w:proofErr w:type="spellEnd"/>
      <w:r w:rsidR="00253D77">
        <w:rPr>
          <w:sz w:val="24"/>
          <w:szCs w:val="24"/>
        </w:rPr>
        <w:t>.</w:t>
      </w:r>
      <w:r w:rsidR="002A7C0A">
        <w:rPr>
          <w:sz w:val="24"/>
          <w:szCs w:val="24"/>
        </w:rPr>
        <w:t xml:space="preserve">  </w:t>
      </w:r>
      <w:r w:rsidR="00AF7E5E">
        <w:rPr>
          <w:sz w:val="24"/>
          <w:szCs w:val="24"/>
        </w:rPr>
        <w:t xml:space="preserve">There are several other companies in the space, but none have provided a device with a significant advantage over the competition. </w:t>
      </w:r>
      <w:r w:rsidR="00092A50">
        <w:rPr>
          <w:sz w:val="24"/>
          <w:szCs w:val="24"/>
        </w:rPr>
        <w:t>Large medical device companies have</w:t>
      </w:r>
      <w:r w:rsidR="009A6D50">
        <w:rPr>
          <w:sz w:val="24"/>
          <w:szCs w:val="24"/>
        </w:rPr>
        <w:t xml:space="preserve"> recently</w:t>
      </w:r>
      <w:r w:rsidR="00092A50">
        <w:rPr>
          <w:sz w:val="24"/>
          <w:szCs w:val="24"/>
        </w:rPr>
        <w:t xml:space="preserve"> been buying up smaller companies that specialize in renal denervation for 200</w:t>
      </w:r>
      <w:r w:rsidR="00AC64B7">
        <w:rPr>
          <w:sz w:val="24"/>
          <w:szCs w:val="24"/>
        </w:rPr>
        <w:t xml:space="preserve">+ </w:t>
      </w:r>
      <w:r w:rsidR="00092A50">
        <w:rPr>
          <w:sz w:val="24"/>
          <w:szCs w:val="24"/>
        </w:rPr>
        <w:t>million dollars.</w:t>
      </w:r>
      <w:r w:rsidR="00F665EA">
        <w:rPr>
          <w:sz w:val="24"/>
          <w:szCs w:val="24"/>
        </w:rPr>
        <w:t xml:space="preserve">  The </w:t>
      </w:r>
      <w:r w:rsidR="002C2064">
        <w:rPr>
          <w:sz w:val="24"/>
          <w:szCs w:val="24"/>
        </w:rPr>
        <w:t xml:space="preserve">global </w:t>
      </w:r>
      <w:r w:rsidR="00F665EA">
        <w:rPr>
          <w:sz w:val="24"/>
          <w:szCs w:val="24"/>
        </w:rPr>
        <w:t>market potentia</w:t>
      </w:r>
      <w:r w:rsidR="009A6D50">
        <w:rPr>
          <w:sz w:val="24"/>
          <w:szCs w:val="24"/>
        </w:rPr>
        <w:t>l for renal denervation is</w:t>
      </w:r>
      <w:r w:rsidR="00F665EA">
        <w:rPr>
          <w:sz w:val="24"/>
          <w:szCs w:val="24"/>
        </w:rPr>
        <w:t xml:space="preserve"> estimat</w:t>
      </w:r>
      <w:r w:rsidR="002C2064">
        <w:rPr>
          <w:sz w:val="24"/>
          <w:szCs w:val="24"/>
        </w:rPr>
        <w:t>ed to be $2.9</w:t>
      </w:r>
      <w:r w:rsidR="00F665EA">
        <w:rPr>
          <w:sz w:val="24"/>
          <w:szCs w:val="24"/>
        </w:rPr>
        <w:t xml:space="preserve"> billion</w:t>
      </w:r>
      <w:r w:rsidR="00BB502B">
        <w:rPr>
          <w:sz w:val="24"/>
          <w:szCs w:val="24"/>
          <w:vertAlign w:val="superscript"/>
        </w:rPr>
        <w:t>7</w:t>
      </w:r>
      <w:r w:rsidR="00994F75">
        <w:rPr>
          <w:sz w:val="24"/>
          <w:szCs w:val="24"/>
        </w:rPr>
        <w:t xml:space="preserve"> </w:t>
      </w:r>
      <w:r w:rsidR="002C2064">
        <w:rPr>
          <w:sz w:val="24"/>
          <w:szCs w:val="24"/>
        </w:rPr>
        <w:t xml:space="preserve">by 2021 </w:t>
      </w:r>
      <w:r w:rsidR="00994F75">
        <w:rPr>
          <w:sz w:val="24"/>
          <w:szCs w:val="24"/>
        </w:rPr>
        <w:t>and the large medical device companies are scrambling to find new technology to gain market share.</w:t>
      </w:r>
      <w:r w:rsidR="00667729">
        <w:rPr>
          <w:sz w:val="24"/>
          <w:szCs w:val="24"/>
        </w:rPr>
        <w:t xml:space="preserve">  Some analysts have even argued the market potential is upwards of $30 billion if the technology was approved for non-resistant hypertension</w:t>
      </w:r>
      <w:r w:rsidR="00BB502B">
        <w:rPr>
          <w:sz w:val="24"/>
          <w:szCs w:val="24"/>
          <w:vertAlign w:val="superscript"/>
        </w:rPr>
        <w:t>8</w:t>
      </w:r>
      <w:r w:rsidR="00667729">
        <w:rPr>
          <w:sz w:val="24"/>
          <w:szCs w:val="24"/>
        </w:rPr>
        <w:t>.</w:t>
      </w:r>
    </w:p>
    <w:p w:rsidR="005F7E3D" w:rsidRDefault="005F7E3D">
      <w:pPr>
        <w:rPr>
          <w:sz w:val="24"/>
          <w:szCs w:val="24"/>
        </w:rPr>
      </w:pPr>
    </w:p>
    <w:p w:rsidR="005F7E3D" w:rsidRDefault="005F7E3D">
      <w:pPr>
        <w:rPr>
          <w:sz w:val="24"/>
          <w:szCs w:val="24"/>
        </w:rPr>
      </w:pPr>
      <w:r>
        <w:rPr>
          <w:sz w:val="24"/>
          <w:szCs w:val="24"/>
        </w:rPr>
        <w:t xml:space="preserve">There is potential for a new </w:t>
      </w:r>
      <w:r w:rsidR="00B76E5F">
        <w:rPr>
          <w:sz w:val="24"/>
          <w:szCs w:val="24"/>
        </w:rPr>
        <w:t xml:space="preserve">worldwide </w:t>
      </w:r>
      <w:r>
        <w:rPr>
          <w:sz w:val="24"/>
          <w:szCs w:val="24"/>
        </w:rPr>
        <w:t xml:space="preserve">entrepreneurial venture to develop a minimally invasive trans-catheter </w:t>
      </w:r>
      <w:r w:rsidR="00A67021">
        <w:rPr>
          <w:sz w:val="24"/>
          <w:szCs w:val="24"/>
        </w:rPr>
        <w:t xml:space="preserve">renal denervation </w:t>
      </w:r>
      <w:r>
        <w:rPr>
          <w:sz w:val="24"/>
          <w:szCs w:val="24"/>
        </w:rPr>
        <w:t xml:space="preserve">device to treat patients with resistant hypertension.  </w:t>
      </w:r>
      <w:r w:rsidR="0010689C">
        <w:rPr>
          <w:sz w:val="24"/>
          <w:szCs w:val="24"/>
        </w:rPr>
        <w:t>The industry subsectors including physicians, hospitals, and government organizations (ex. FDA), would</w:t>
      </w:r>
      <w:r w:rsidR="00E05EF3">
        <w:rPr>
          <w:sz w:val="24"/>
          <w:szCs w:val="24"/>
        </w:rPr>
        <w:t xml:space="preserve"> be engaged in the</w:t>
      </w:r>
      <w:r w:rsidR="0010689C">
        <w:rPr>
          <w:sz w:val="24"/>
          <w:szCs w:val="24"/>
        </w:rPr>
        <w:t xml:space="preserve"> develop</w:t>
      </w:r>
      <w:r w:rsidR="00E05EF3">
        <w:rPr>
          <w:sz w:val="24"/>
          <w:szCs w:val="24"/>
        </w:rPr>
        <w:t>ment of</w:t>
      </w:r>
      <w:r w:rsidR="0010689C">
        <w:rPr>
          <w:sz w:val="24"/>
          <w:szCs w:val="24"/>
        </w:rPr>
        <w:t xml:space="preserve"> a nove</w:t>
      </w:r>
      <w:r w:rsidR="00E505C4">
        <w:rPr>
          <w:sz w:val="24"/>
          <w:szCs w:val="24"/>
        </w:rPr>
        <w:t>l renal denervation device</w:t>
      </w:r>
      <w:r w:rsidR="0010689C">
        <w:rPr>
          <w:sz w:val="24"/>
          <w:szCs w:val="24"/>
        </w:rPr>
        <w:t>.</w:t>
      </w:r>
    </w:p>
    <w:p w:rsidR="004F6A38" w:rsidRDefault="004F6A38">
      <w:pPr>
        <w:rPr>
          <w:sz w:val="24"/>
          <w:szCs w:val="24"/>
        </w:rPr>
      </w:pPr>
    </w:p>
    <w:p w:rsidR="00E12E7E" w:rsidRDefault="004F6A38">
      <w:pPr>
        <w:rPr>
          <w:sz w:val="24"/>
          <w:szCs w:val="24"/>
        </w:rPr>
      </w:pPr>
      <w:r>
        <w:rPr>
          <w:sz w:val="24"/>
          <w:szCs w:val="24"/>
        </w:rPr>
        <w:t>Strong physician relationships are necessary for the venture’s success.  Partnering with physicians that are experts in the field and well respected by the medical community is the best way to promote a new renal denervation device.</w:t>
      </w:r>
    </w:p>
    <w:p w:rsidR="00E12E7E" w:rsidRDefault="00E12E7E">
      <w:pPr>
        <w:rPr>
          <w:sz w:val="24"/>
          <w:szCs w:val="24"/>
        </w:rPr>
      </w:pPr>
    </w:p>
    <w:p w:rsidR="00B275A1" w:rsidRDefault="004225F9">
      <w:pPr>
        <w:rPr>
          <w:sz w:val="24"/>
          <w:szCs w:val="24"/>
        </w:rPr>
      </w:pPr>
      <w:r>
        <w:rPr>
          <w:sz w:val="24"/>
          <w:szCs w:val="24"/>
        </w:rPr>
        <w:t xml:space="preserve">Typically it is rare for a new medical device venture to experience strong ROI within 5 years of starting. </w:t>
      </w:r>
      <w:r w:rsidR="00260FB8">
        <w:rPr>
          <w:sz w:val="24"/>
          <w:szCs w:val="24"/>
        </w:rPr>
        <w:t>This is due to the costly and time consuming product development</w:t>
      </w:r>
      <w:r w:rsidR="00984B68">
        <w:rPr>
          <w:sz w:val="24"/>
          <w:szCs w:val="24"/>
        </w:rPr>
        <w:t xml:space="preserve"> and</w:t>
      </w:r>
      <w:r w:rsidR="00260FB8">
        <w:rPr>
          <w:sz w:val="24"/>
          <w:szCs w:val="24"/>
        </w:rPr>
        <w:t xml:space="preserve"> clinical trial process required for device FDA approval.  However, the renal denervation market presents a unique opportunity for new ventures with novel technology.  </w:t>
      </w:r>
      <w:r w:rsidR="00AC64B7">
        <w:rPr>
          <w:sz w:val="24"/>
          <w:szCs w:val="24"/>
        </w:rPr>
        <w:t xml:space="preserve">Because the market is so big and there have been no clear industry leaders, large medical device companies are willing to spend large sums of money to acquire smaller companies in an effort to gain a competitive advantage (Boston buying </w:t>
      </w:r>
      <w:proofErr w:type="spellStart"/>
      <w:r w:rsidR="00AC64B7">
        <w:rPr>
          <w:sz w:val="24"/>
          <w:szCs w:val="24"/>
        </w:rPr>
        <w:t>Ve</w:t>
      </w:r>
      <w:r w:rsidR="001C6C96">
        <w:rPr>
          <w:sz w:val="24"/>
          <w:szCs w:val="24"/>
        </w:rPr>
        <w:t>ssi</w:t>
      </w:r>
      <w:r w:rsidR="00AC64B7">
        <w:rPr>
          <w:sz w:val="24"/>
          <w:szCs w:val="24"/>
        </w:rPr>
        <w:t>x</w:t>
      </w:r>
      <w:proofErr w:type="spellEnd"/>
      <w:r w:rsidR="00AC64B7">
        <w:rPr>
          <w:sz w:val="24"/>
          <w:szCs w:val="24"/>
        </w:rPr>
        <w:t xml:space="preserve"> for $425 million).</w:t>
      </w:r>
      <w:r w:rsidR="00260FB8">
        <w:rPr>
          <w:sz w:val="24"/>
          <w:szCs w:val="24"/>
        </w:rPr>
        <w:t xml:space="preserve"> </w:t>
      </w:r>
      <w:r>
        <w:rPr>
          <w:sz w:val="24"/>
          <w:szCs w:val="24"/>
        </w:rPr>
        <w:t xml:space="preserve"> </w:t>
      </w:r>
      <w:r w:rsidR="004F6A38">
        <w:rPr>
          <w:sz w:val="24"/>
          <w:szCs w:val="24"/>
        </w:rPr>
        <w:t xml:space="preserve"> </w:t>
      </w:r>
      <w:r w:rsidR="00391E5D">
        <w:rPr>
          <w:sz w:val="24"/>
          <w:szCs w:val="24"/>
        </w:rPr>
        <w:t>If the new venture was acquired by a larger company, there is a strong potential for a significant return on investment in the next five years.</w:t>
      </w:r>
    </w:p>
    <w:p w:rsidR="00391E5D" w:rsidRDefault="00391E5D">
      <w:pPr>
        <w:rPr>
          <w:sz w:val="24"/>
          <w:szCs w:val="24"/>
        </w:rPr>
      </w:pPr>
    </w:p>
    <w:p w:rsidR="00391E5D" w:rsidRDefault="001C6C96">
      <w:pPr>
        <w:rPr>
          <w:sz w:val="24"/>
          <w:szCs w:val="24"/>
        </w:rPr>
      </w:pPr>
      <w:r>
        <w:rPr>
          <w:sz w:val="24"/>
          <w:szCs w:val="24"/>
        </w:rPr>
        <w:lastRenderedPageBreak/>
        <w:t>The best case scenario within</w:t>
      </w:r>
      <w:r w:rsidR="000443E8">
        <w:rPr>
          <w:sz w:val="24"/>
          <w:szCs w:val="24"/>
        </w:rPr>
        <w:t xml:space="preserve"> five years is the new venture will be acquired by a large medical device company.  In order for this to happen the new venture must have a novel renal denervation device that provides a significant advantage over current devices in the market.  Based on historical acquisition costs, a new venture could potentially be purchased for $200-400 million.  </w:t>
      </w:r>
    </w:p>
    <w:p w:rsidR="005B29D3" w:rsidRDefault="005B29D3">
      <w:pPr>
        <w:rPr>
          <w:sz w:val="24"/>
          <w:szCs w:val="24"/>
        </w:rPr>
      </w:pPr>
    </w:p>
    <w:p w:rsidR="00B324C7" w:rsidRDefault="005B29D3">
      <w:pPr>
        <w:rPr>
          <w:sz w:val="24"/>
          <w:szCs w:val="24"/>
        </w:rPr>
      </w:pPr>
      <w:r>
        <w:rPr>
          <w:sz w:val="24"/>
          <w:szCs w:val="24"/>
        </w:rPr>
        <w:t xml:space="preserve">The worst case scenario is that the company has not </w:t>
      </w:r>
      <w:r w:rsidR="003B5D11">
        <w:rPr>
          <w:sz w:val="24"/>
          <w:szCs w:val="24"/>
        </w:rPr>
        <w:t xml:space="preserve">been acquired by a </w:t>
      </w:r>
      <w:r>
        <w:rPr>
          <w:sz w:val="24"/>
          <w:szCs w:val="24"/>
        </w:rPr>
        <w:t>large medical device company. In five years the company will at best be preparing for clinical trial with the device.  At this time, several companies will have completed clinical trials. These trials will be helpful in designing the new venture</w:t>
      </w:r>
      <w:r w:rsidR="003B5D11">
        <w:rPr>
          <w:sz w:val="24"/>
          <w:szCs w:val="24"/>
        </w:rPr>
        <w:t>’s</w:t>
      </w:r>
      <w:r>
        <w:rPr>
          <w:sz w:val="24"/>
          <w:szCs w:val="24"/>
        </w:rPr>
        <w:t xml:space="preserve"> clinical trial which will hopefully expedite it; however the new venture device would still be several years from getting full market approval.  In five years if the company has not been acquired, expected revenues are estimated to be $0.</w:t>
      </w:r>
      <w:r w:rsidR="00B324C7">
        <w:rPr>
          <w:sz w:val="24"/>
          <w:szCs w:val="24"/>
        </w:rPr>
        <w:t xml:space="preserve">  </w:t>
      </w:r>
      <w:r w:rsidR="003B5D11">
        <w:rPr>
          <w:sz w:val="24"/>
          <w:szCs w:val="24"/>
        </w:rPr>
        <w:t>With that said, if the new v</w:t>
      </w:r>
      <w:r w:rsidR="003B5064">
        <w:rPr>
          <w:sz w:val="24"/>
          <w:szCs w:val="24"/>
        </w:rPr>
        <w:t>enture enters the market late (10</w:t>
      </w:r>
      <w:r w:rsidR="003B5D11">
        <w:rPr>
          <w:sz w:val="24"/>
          <w:szCs w:val="24"/>
        </w:rPr>
        <w:t xml:space="preserve"> years), even a small share of a $3 billion market could provide substantial return on investment.</w:t>
      </w:r>
    </w:p>
    <w:p w:rsidR="00D15E7A" w:rsidRDefault="00D15E7A">
      <w:pPr>
        <w:rPr>
          <w:sz w:val="24"/>
          <w:szCs w:val="24"/>
        </w:rPr>
      </w:pPr>
    </w:p>
    <w:p w:rsidR="00F45D4F" w:rsidRPr="00BB502B" w:rsidRDefault="00BE51FC">
      <w:pPr>
        <w:rPr>
          <w:sz w:val="16"/>
          <w:szCs w:val="16"/>
        </w:rPr>
      </w:pPr>
      <w:r w:rsidRPr="00BB502B">
        <w:rPr>
          <w:sz w:val="16"/>
          <w:szCs w:val="16"/>
        </w:rPr>
        <w:t xml:space="preserve">1 – </w:t>
      </w:r>
      <w:r w:rsidR="009B0390" w:rsidRPr="00BB502B">
        <w:rPr>
          <w:sz w:val="16"/>
          <w:szCs w:val="16"/>
        </w:rPr>
        <w:t xml:space="preserve">Rocha-Singh, </w:t>
      </w:r>
      <w:proofErr w:type="spellStart"/>
      <w:r w:rsidR="009B0390" w:rsidRPr="00BB502B">
        <w:rPr>
          <w:sz w:val="16"/>
          <w:szCs w:val="16"/>
        </w:rPr>
        <w:t>Krisha</w:t>
      </w:r>
      <w:proofErr w:type="spellEnd"/>
      <w:r w:rsidR="009B0390" w:rsidRPr="00BB502B">
        <w:rPr>
          <w:sz w:val="16"/>
          <w:szCs w:val="16"/>
        </w:rPr>
        <w:t xml:space="preserve"> J. </w:t>
      </w:r>
      <w:r w:rsidR="008C1681" w:rsidRPr="00BB502B">
        <w:rPr>
          <w:sz w:val="16"/>
          <w:szCs w:val="16"/>
        </w:rPr>
        <w:t xml:space="preserve">Endovascular Today, </w:t>
      </w:r>
      <w:r w:rsidRPr="00BB502B">
        <w:rPr>
          <w:i/>
          <w:sz w:val="16"/>
          <w:szCs w:val="16"/>
        </w:rPr>
        <w:t>Renal artery denervation: A brave new frontier.</w:t>
      </w:r>
      <w:r w:rsidR="008C1681" w:rsidRPr="00BB502B">
        <w:rPr>
          <w:i/>
          <w:sz w:val="16"/>
          <w:szCs w:val="16"/>
        </w:rPr>
        <w:t xml:space="preserve"> </w:t>
      </w:r>
      <w:r w:rsidR="008C1681" w:rsidRPr="00BB502B">
        <w:rPr>
          <w:sz w:val="16"/>
          <w:szCs w:val="16"/>
        </w:rPr>
        <w:t>February 2012</w:t>
      </w:r>
    </w:p>
    <w:p w:rsidR="00462327" w:rsidRPr="00BB502B" w:rsidRDefault="00F45D4F">
      <w:pPr>
        <w:rPr>
          <w:sz w:val="16"/>
          <w:szCs w:val="16"/>
        </w:rPr>
      </w:pPr>
      <w:r w:rsidRPr="00BB502B">
        <w:rPr>
          <w:sz w:val="16"/>
          <w:szCs w:val="16"/>
        </w:rPr>
        <w:t xml:space="preserve">2 - </w:t>
      </w:r>
      <w:hyperlink r:id="rId8" w:history="1">
        <w:r w:rsidR="00462327" w:rsidRPr="00BB502B">
          <w:rPr>
            <w:rStyle w:val="Hyperlink"/>
            <w:sz w:val="16"/>
            <w:szCs w:val="16"/>
          </w:rPr>
          <w:t>http://www.ncbi.nlm.nih.gov/pubmedhealth/PMH0001502/</w:t>
        </w:r>
      </w:hyperlink>
    </w:p>
    <w:p w:rsidR="009A7071" w:rsidRPr="00BB502B" w:rsidRDefault="00462327" w:rsidP="00BB502B">
      <w:pPr>
        <w:tabs>
          <w:tab w:val="left" w:pos="3960"/>
        </w:tabs>
        <w:rPr>
          <w:i/>
          <w:noProof/>
          <w:sz w:val="16"/>
          <w:szCs w:val="16"/>
        </w:rPr>
      </w:pPr>
      <w:r w:rsidRPr="00BB502B">
        <w:rPr>
          <w:sz w:val="16"/>
          <w:szCs w:val="16"/>
        </w:rPr>
        <w:t>3</w:t>
      </w:r>
      <w:r w:rsidRPr="00BB502B">
        <w:rPr>
          <w:noProof/>
          <w:sz w:val="16"/>
          <w:szCs w:val="16"/>
        </w:rPr>
        <w:t xml:space="preserve"> – J.P Morgan, North American Equity Research, </w:t>
      </w:r>
      <w:r w:rsidRPr="00BB502B">
        <w:rPr>
          <w:i/>
          <w:noProof/>
          <w:sz w:val="16"/>
          <w:szCs w:val="16"/>
        </w:rPr>
        <w:t xml:space="preserve">Medtronic – Renal Denervation: The Next Big Thing in Cardiovascular Devices, </w:t>
      </w:r>
      <w:r w:rsidRPr="00BB502B">
        <w:rPr>
          <w:noProof/>
          <w:sz w:val="16"/>
          <w:szCs w:val="16"/>
        </w:rPr>
        <w:t>October 6, 2011.</w:t>
      </w:r>
    </w:p>
    <w:p w:rsidR="00BE51FC" w:rsidRPr="00BB502B" w:rsidRDefault="00BB502B" w:rsidP="00BE51FC">
      <w:pPr>
        <w:rPr>
          <w:sz w:val="16"/>
          <w:szCs w:val="16"/>
        </w:rPr>
      </w:pPr>
      <w:r w:rsidRPr="00BB502B">
        <w:rPr>
          <w:sz w:val="16"/>
          <w:szCs w:val="16"/>
        </w:rPr>
        <w:t>4</w:t>
      </w:r>
      <w:r w:rsidR="00BE51FC" w:rsidRPr="00BB502B">
        <w:rPr>
          <w:sz w:val="16"/>
          <w:szCs w:val="16"/>
        </w:rPr>
        <w:t xml:space="preserve"> </w:t>
      </w:r>
      <w:r w:rsidR="00415BA0" w:rsidRPr="00BB502B">
        <w:rPr>
          <w:sz w:val="16"/>
          <w:szCs w:val="16"/>
        </w:rPr>
        <w:t>–</w:t>
      </w:r>
      <w:r w:rsidR="00BE51FC" w:rsidRPr="00BB502B">
        <w:rPr>
          <w:sz w:val="16"/>
          <w:szCs w:val="16"/>
        </w:rPr>
        <w:t xml:space="preserve"> </w:t>
      </w:r>
      <w:r w:rsidR="009D0B82" w:rsidRPr="00BB502B">
        <w:rPr>
          <w:sz w:val="16"/>
          <w:szCs w:val="16"/>
        </w:rPr>
        <w:t xml:space="preserve">Geisler, Benjamin, Egan, Brent, Cohen, Joshua, Garner, Abigail, </w:t>
      </w:r>
      <w:proofErr w:type="spellStart"/>
      <w:r w:rsidR="009D0B82" w:rsidRPr="00BB502B">
        <w:rPr>
          <w:sz w:val="16"/>
          <w:szCs w:val="16"/>
        </w:rPr>
        <w:t>Akehurst</w:t>
      </w:r>
      <w:proofErr w:type="spellEnd"/>
      <w:r w:rsidR="009D0B82" w:rsidRPr="00BB502B">
        <w:rPr>
          <w:sz w:val="16"/>
          <w:szCs w:val="16"/>
        </w:rPr>
        <w:t xml:space="preserve">, Ronald, </w:t>
      </w:r>
      <w:proofErr w:type="spellStart"/>
      <w:r w:rsidR="009D0B82" w:rsidRPr="00BB502B">
        <w:rPr>
          <w:sz w:val="16"/>
          <w:szCs w:val="16"/>
        </w:rPr>
        <w:t>Esler</w:t>
      </w:r>
      <w:proofErr w:type="spellEnd"/>
      <w:r w:rsidR="009D0B82" w:rsidRPr="00BB502B">
        <w:rPr>
          <w:sz w:val="16"/>
          <w:szCs w:val="16"/>
        </w:rPr>
        <w:t xml:space="preserve">, Murray, </w:t>
      </w:r>
      <w:proofErr w:type="spellStart"/>
      <w:r w:rsidR="009D0B82" w:rsidRPr="00BB502B">
        <w:rPr>
          <w:sz w:val="16"/>
          <w:szCs w:val="16"/>
        </w:rPr>
        <w:t>Peitzsch</w:t>
      </w:r>
      <w:proofErr w:type="spellEnd"/>
      <w:r w:rsidR="009D0B82" w:rsidRPr="00BB502B">
        <w:rPr>
          <w:sz w:val="16"/>
          <w:szCs w:val="16"/>
        </w:rPr>
        <w:t xml:space="preserve">, Jan. </w:t>
      </w:r>
      <w:r w:rsidR="00415BA0" w:rsidRPr="00BB502B">
        <w:rPr>
          <w:sz w:val="16"/>
          <w:szCs w:val="16"/>
        </w:rPr>
        <w:t xml:space="preserve">Journal of American College of Cardiology, </w:t>
      </w:r>
      <w:r w:rsidR="00BE51FC" w:rsidRPr="00BB502B">
        <w:rPr>
          <w:i/>
          <w:sz w:val="16"/>
          <w:szCs w:val="16"/>
        </w:rPr>
        <w:t>Cost-Effectiveness and Clinical Effectiveness of Catheter-Based Renal Denervation for Resistant Hypertension</w:t>
      </w:r>
      <w:r w:rsidR="00415BA0" w:rsidRPr="00BB502B">
        <w:rPr>
          <w:i/>
          <w:sz w:val="16"/>
          <w:szCs w:val="16"/>
        </w:rPr>
        <w:t xml:space="preserve">, </w:t>
      </w:r>
      <w:r w:rsidR="00415BA0" w:rsidRPr="00BB502B">
        <w:rPr>
          <w:sz w:val="16"/>
          <w:szCs w:val="16"/>
        </w:rPr>
        <w:t>Vol. 60 No.14, 2012 P. 1271-1277</w:t>
      </w:r>
    </w:p>
    <w:p w:rsidR="006B43C6" w:rsidRPr="00BB502B" w:rsidRDefault="00BB502B" w:rsidP="006B43C6">
      <w:pPr>
        <w:tabs>
          <w:tab w:val="left" w:pos="3960"/>
        </w:tabs>
        <w:rPr>
          <w:noProof/>
          <w:sz w:val="16"/>
          <w:szCs w:val="16"/>
        </w:rPr>
      </w:pPr>
      <w:r w:rsidRPr="00BB502B">
        <w:rPr>
          <w:sz w:val="16"/>
          <w:szCs w:val="16"/>
        </w:rPr>
        <w:t>5</w:t>
      </w:r>
      <w:r w:rsidR="006B43C6" w:rsidRPr="00BB502B">
        <w:rPr>
          <w:sz w:val="16"/>
          <w:szCs w:val="16"/>
        </w:rPr>
        <w:t xml:space="preserve"> – </w:t>
      </w:r>
      <w:r w:rsidR="00B83A4D" w:rsidRPr="00BB502B">
        <w:rPr>
          <w:sz w:val="16"/>
          <w:szCs w:val="16"/>
        </w:rPr>
        <w:t xml:space="preserve">International Journal of Hypertension, </w:t>
      </w:r>
      <w:r w:rsidR="006B43C6" w:rsidRPr="00BB502B">
        <w:rPr>
          <w:i/>
          <w:noProof/>
          <w:sz w:val="16"/>
          <w:szCs w:val="16"/>
        </w:rPr>
        <w:t xml:space="preserve">Renal </w:t>
      </w:r>
      <w:r w:rsidR="00B83A4D" w:rsidRPr="00BB502B">
        <w:rPr>
          <w:i/>
          <w:noProof/>
          <w:sz w:val="16"/>
          <w:szCs w:val="16"/>
        </w:rPr>
        <w:t>Sympathetic Denervation for the T</w:t>
      </w:r>
      <w:r w:rsidR="006B43C6" w:rsidRPr="00BB502B">
        <w:rPr>
          <w:i/>
          <w:noProof/>
          <w:sz w:val="16"/>
          <w:szCs w:val="16"/>
        </w:rPr>
        <w:t>reatment o</w:t>
      </w:r>
      <w:r w:rsidR="00B83A4D" w:rsidRPr="00BB502B">
        <w:rPr>
          <w:i/>
          <w:noProof/>
          <w:sz w:val="16"/>
          <w:szCs w:val="16"/>
        </w:rPr>
        <w:t>f Difficult-to-control or Resistant H</w:t>
      </w:r>
      <w:r w:rsidR="006B43C6" w:rsidRPr="00BB502B">
        <w:rPr>
          <w:i/>
          <w:noProof/>
          <w:sz w:val="16"/>
          <w:szCs w:val="16"/>
        </w:rPr>
        <w:t>ypertension</w:t>
      </w:r>
      <w:r w:rsidR="00B83A4D" w:rsidRPr="00BB502B">
        <w:rPr>
          <w:i/>
          <w:noProof/>
          <w:sz w:val="16"/>
          <w:szCs w:val="16"/>
        </w:rPr>
        <w:t xml:space="preserve">, </w:t>
      </w:r>
      <w:r w:rsidR="00B83A4D" w:rsidRPr="00BB502B">
        <w:rPr>
          <w:noProof/>
          <w:sz w:val="16"/>
          <w:szCs w:val="16"/>
        </w:rPr>
        <w:t>Volume 2011 Artible ID</w:t>
      </w:r>
    </w:p>
    <w:p w:rsidR="00516DEB" w:rsidRPr="00BB502B" w:rsidRDefault="00BB502B" w:rsidP="006B43C6">
      <w:pPr>
        <w:tabs>
          <w:tab w:val="left" w:pos="3960"/>
        </w:tabs>
        <w:rPr>
          <w:i/>
          <w:noProof/>
          <w:sz w:val="16"/>
          <w:szCs w:val="16"/>
        </w:rPr>
      </w:pPr>
      <w:r w:rsidRPr="00BB502B">
        <w:rPr>
          <w:noProof/>
          <w:sz w:val="16"/>
          <w:szCs w:val="16"/>
        </w:rPr>
        <w:t>6</w:t>
      </w:r>
      <w:r w:rsidR="00516DEB" w:rsidRPr="00BB502B">
        <w:rPr>
          <w:noProof/>
          <w:sz w:val="16"/>
          <w:szCs w:val="16"/>
        </w:rPr>
        <w:t xml:space="preserve"> – J.P Morgan</w:t>
      </w:r>
      <w:r w:rsidR="007B4F28" w:rsidRPr="00BB502B">
        <w:rPr>
          <w:noProof/>
          <w:sz w:val="16"/>
          <w:szCs w:val="16"/>
        </w:rPr>
        <w:t xml:space="preserve">, North American Equity Research, </w:t>
      </w:r>
      <w:r w:rsidR="007B4F28" w:rsidRPr="00BB502B">
        <w:rPr>
          <w:i/>
          <w:noProof/>
          <w:sz w:val="16"/>
          <w:szCs w:val="16"/>
        </w:rPr>
        <w:t xml:space="preserve">Medtronic – Renal Denervation: The Next Big Thing in Cardiovascular Devices, </w:t>
      </w:r>
      <w:r w:rsidR="007B4F28" w:rsidRPr="00BB502B">
        <w:rPr>
          <w:noProof/>
          <w:sz w:val="16"/>
          <w:szCs w:val="16"/>
        </w:rPr>
        <w:t>October 6, 2011.</w:t>
      </w:r>
    </w:p>
    <w:p w:rsidR="002C2064" w:rsidRPr="00BB502B" w:rsidRDefault="00BB502B" w:rsidP="006B43C6">
      <w:pPr>
        <w:tabs>
          <w:tab w:val="left" w:pos="3960"/>
        </w:tabs>
        <w:rPr>
          <w:noProof/>
          <w:sz w:val="16"/>
          <w:szCs w:val="16"/>
        </w:rPr>
      </w:pPr>
      <w:r w:rsidRPr="00BB502B">
        <w:rPr>
          <w:noProof/>
          <w:sz w:val="16"/>
          <w:szCs w:val="16"/>
        </w:rPr>
        <w:t>7</w:t>
      </w:r>
      <w:r w:rsidR="002C2064" w:rsidRPr="00BB502B">
        <w:rPr>
          <w:noProof/>
          <w:sz w:val="16"/>
          <w:szCs w:val="16"/>
        </w:rPr>
        <w:t xml:space="preserve"> - </w:t>
      </w:r>
      <w:hyperlink r:id="rId9" w:history="1">
        <w:r w:rsidR="00667729" w:rsidRPr="00BB502B">
          <w:rPr>
            <w:rStyle w:val="Hyperlink"/>
            <w:noProof/>
            <w:sz w:val="16"/>
            <w:szCs w:val="16"/>
          </w:rPr>
          <w:t>http://www.businesswire.com/news/home/20120816005133/en/Renal-Denervation-Device-Market-Grow-Dramatically-Physicians</w:t>
        </w:r>
      </w:hyperlink>
    </w:p>
    <w:p w:rsidR="00667729" w:rsidRPr="00BB502B" w:rsidRDefault="00BB502B" w:rsidP="006B43C6">
      <w:pPr>
        <w:tabs>
          <w:tab w:val="left" w:pos="3960"/>
        </w:tabs>
        <w:rPr>
          <w:noProof/>
          <w:sz w:val="16"/>
          <w:szCs w:val="16"/>
        </w:rPr>
      </w:pPr>
      <w:r w:rsidRPr="00BB502B">
        <w:rPr>
          <w:noProof/>
          <w:sz w:val="16"/>
          <w:szCs w:val="16"/>
        </w:rPr>
        <w:t>8</w:t>
      </w:r>
      <w:r w:rsidR="00667729" w:rsidRPr="00BB502B">
        <w:rPr>
          <w:noProof/>
          <w:sz w:val="16"/>
          <w:szCs w:val="16"/>
        </w:rPr>
        <w:t xml:space="preserve"> - </w:t>
      </w:r>
      <w:hyperlink r:id="rId10" w:history="1">
        <w:r w:rsidR="00667729" w:rsidRPr="00BB502B">
          <w:rPr>
            <w:rStyle w:val="Hyperlink"/>
            <w:noProof/>
            <w:sz w:val="16"/>
            <w:szCs w:val="16"/>
          </w:rPr>
          <w:t>http://pharmaceuticalintelligence.com/2012/06/13/treatment-of-refractory-hypertension-via-percutaneous-renal-denervation/</w:t>
        </w:r>
      </w:hyperlink>
    </w:p>
    <w:p w:rsidR="00667729" w:rsidRPr="00BB502B" w:rsidRDefault="00667729" w:rsidP="006B43C6">
      <w:pPr>
        <w:tabs>
          <w:tab w:val="left" w:pos="3960"/>
        </w:tabs>
        <w:rPr>
          <w:noProof/>
          <w:sz w:val="16"/>
          <w:szCs w:val="16"/>
        </w:rPr>
      </w:pPr>
    </w:p>
    <w:sectPr w:rsidR="00667729" w:rsidRPr="00BB502B" w:rsidSect="00405C6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C20" w:rsidRDefault="00E05C20" w:rsidP="00690AD4">
      <w:r>
        <w:separator/>
      </w:r>
    </w:p>
  </w:endnote>
  <w:endnote w:type="continuationSeparator" w:id="0">
    <w:p w:rsidR="00E05C20" w:rsidRDefault="00E05C20" w:rsidP="0069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D4" w:rsidRDefault="00690A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D4" w:rsidRDefault="00690A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D4" w:rsidRDefault="00690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C20" w:rsidRDefault="00E05C20" w:rsidP="00690AD4">
      <w:r>
        <w:separator/>
      </w:r>
    </w:p>
  </w:footnote>
  <w:footnote w:type="continuationSeparator" w:id="0">
    <w:p w:rsidR="00E05C20" w:rsidRDefault="00E05C20" w:rsidP="00690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D4" w:rsidRDefault="00690A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D4" w:rsidRDefault="00690A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D4" w:rsidRDefault="00690A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78"/>
    <w:rsid w:val="000443E8"/>
    <w:rsid w:val="000456C4"/>
    <w:rsid w:val="00092A50"/>
    <w:rsid w:val="000A4204"/>
    <w:rsid w:val="000F2BD4"/>
    <w:rsid w:val="000F72D7"/>
    <w:rsid w:val="0010689C"/>
    <w:rsid w:val="0018415D"/>
    <w:rsid w:val="001A67FE"/>
    <w:rsid w:val="001C6C96"/>
    <w:rsid w:val="00203B90"/>
    <w:rsid w:val="002332FC"/>
    <w:rsid w:val="00253D77"/>
    <w:rsid w:val="00260FB8"/>
    <w:rsid w:val="002833A1"/>
    <w:rsid w:val="002A7C0A"/>
    <w:rsid w:val="002C2064"/>
    <w:rsid w:val="002D41FA"/>
    <w:rsid w:val="00363CE4"/>
    <w:rsid w:val="00391E5D"/>
    <w:rsid w:val="003B5064"/>
    <w:rsid w:val="003B5D11"/>
    <w:rsid w:val="004009AB"/>
    <w:rsid w:val="00405C66"/>
    <w:rsid w:val="00414BAF"/>
    <w:rsid w:val="00415BA0"/>
    <w:rsid w:val="004169E7"/>
    <w:rsid w:val="004225F9"/>
    <w:rsid w:val="00462327"/>
    <w:rsid w:val="00470082"/>
    <w:rsid w:val="004F6A38"/>
    <w:rsid w:val="00516DEB"/>
    <w:rsid w:val="005B29D3"/>
    <w:rsid w:val="005F7E3D"/>
    <w:rsid w:val="00656000"/>
    <w:rsid w:val="00667729"/>
    <w:rsid w:val="00671B1C"/>
    <w:rsid w:val="0069041E"/>
    <w:rsid w:val="00690AD4"/>
    <w:rsid w:val="006B43C6"/>
    <w:rsid w:val="006D7FA8"/>
    <w:rsid w:val="007149DD"/>
    <w:rsid w:val="00760DA3"/>
    <w:rsid w:val="007B4F28"/>
    <w:rsid w:val="007D4D3B"/>
    <w:rsid w:val="007D64EF"/>
    <w:rsid w:val="008C1681"/>
    <w:rsid w:val="008F3878"/>
    <w:rsid w:val="00984B68"/>
    <w:rsid w:val="00994F75"/>
    <w:rsid w:val="009A6D50"/>
    <w:rsid w:val="009A7071"/>
    <w:rsid w:val="009B0390"/>
    <w:rsid w:val="009D0B82"/>
    <w:rsid w:val="00A512EA"/>
    <w:rsid w:val="00A67021"/>
    <w:rsid w:val="00AC64B7"/>
    <w:rsid w:val="00AF7E5E"/>
    <w:rsid w:val="00B275A1"/>
    <w:rsid w:val="00B324C7"/>
    <w:rsid w:val="00B44E92"/>
    <w:rsid w:val="00B76E5F"/>
    <w:rsid w:val="00B83A4D"/>
    <w:rsid w:val="00BB502B"/>
    <w:rsid w:val="00BE51FC"/>
    <w:rsid w:val="00C0100C"/>
    <w:rsid w:val="00C53FF2"/>
    <w:rsid w:val="00D15E7A"/>
    <w:rsid w:val="00D4316A"/>
    <w:rsid w:val="00D61495"/>
    <w:rsid w:val="00DE4B9E"/>
    <w:rsid w:val="00E05C20"/>
    <w:rsid w:val="00E05EF3"/>
    <w:rsid w:val="00E12E7E"/>
    <w:rsid w:val="00E505C4"/>
    <w:rsid w:val="00E6037D"/>
    <w:rsid w:val="00EC2261"/>
    <w:rsid w:val="00ED1E60"/>
    <w:rsid w:val="00F21055"/>
    <w:rsid w:val="00F4364F"/>
    <w:rsid w:val="00F45D4F"/>
    <w:rsid w:val="00F53D8C"/>
    <w:rsid w:val="00F665EA"/>
    <w:rsid w:val="00FD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D4DAA-45C0-4A89-A336-85A692D7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3C6"/>
    <w:rPr>
      <w:rFonts w:ascii="Tahoma" w:hAnsi="Tahoma" w:cs="Tahoma"/>
      <w:sz w:val="16"/>
      <w:szCs w:val="16"/>
    </w:rPr>
  </w:style>
  <w:style w:type="character" w:customStyle="1" w:styleId="BalloonTextChar">
    <w:name w:val="Balloon Text Char"/>
    <w:basedOn w:val="DefaultParagraphFont"/>
    <w:link w:val="BalloonText"/>
    <w:uiPriority w:val="99"/>
    <w:semiHidden/>
    <w:rsid w:val="006B43C6"/>
    <w:rPr>
      <w:rFonts w:ascii="Tahoma" w:hAnsi="Tahoma" w:cs="Tahoma"/>
      <w:sz w:val="16"/>
      <w:szCs w:val="16"/>
    </w:rPr>
  </w:style>
  <w:style w:type="paragraph" w:styleId="Header">
    <w:name w:val="header"/>
    <w:basedOn w:val="Normal"/>
    <w:link w:val="HeaderChar"/>
    <w:uiPriority w:val="99"/>
    <w:unhideWhenUsed/>
    <w:rsid w:val="00690AD4"/>
    <w:pPr>
      <w:tabs>
        <w:tab w:val="center" w:pos="4680"/>
        <w:tab w:val="right" w:pos="9360"/>
      </w:tabs>
    </w:pPr>
  </w:style>
  <w:style w:type="character" w:customStyle="1" w:styleId="HeaderChar">
    <w:name w:val="Header Char"/>
    <w:basedOn w:val="DefaultParagraphFont"/>
    <w:link w:val="Header"/>
    <w:uiPriority w:val="99"/>
    <w:rsid w:val="00690AD4"/>
  </w:style>
  <w:style w:type="paragraph" w:styleId="Footer">
    <w:name w:val="footer"/>
    <w:basedOn w:val="Normal"/>
    <w:link w:val="FooterChar"/>
    <w:uiPriority w:val="99"/>
    <w:unhideWhenUsed/>
    <w:rsid w:val="00690AD4"/>
    <w:pPr>
      <w:tabs>
        <w:tab w:val="center" w:pos="4680"/>
        <w:tab w:val="right" w:pos="9360"/>
      </w:tabs>
    </w:pPr>
  </w:style>
  <w:style w:type="character" w:customStyle="1" w:styleId="FooterChar">
    <w:name w:val="Footer Char"/>
    <w:basedOn w:val="DefaultParagraphFont"/>
    <w:link w:val="Footer"/>
    <w:uiPriority w:val="99"/>
    <w:rsid w:val="00690AD4"/>
  </w:style>
  <w:style w:type="character" w:styleId="Hyperlink">
    <w:name w:val="Hyperlink"/>
    <w:basedOn w:val="DefaultParagraphFont"/>
    <w:uiPriority w:val="99"/>
    <w:unhideWhenUsed/>
    <w:rsid w:val="00667729"/>
    <w:rPr>
      <w:color w:val="0000FF" w:themeColor="hyperlink"/>
      <w:u w:val="single"/>
    </w:rPr>
  </w:style>
  <w:style w:type="character" w:styleId="FollowedHyperlink">
    <w:name w:val="FollowedHyperlink"/>
    <w:basedOn w:val="DefaultParagraphFont"/>
    <w:uiPriority w:val="99"/>
    <w:semiHidden/>
    <w:unhideWhenUsed/>
    <w:rsid w:val="009B03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health/PMH000150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pharmaceuticalintelligence.com/2012/06/13/treatment-of-refractory-hypertension-via-percutaneous-renal-denervation/" TargetMode="External"/><Relationship Id="rId4" Type="http://schemas.openxmlformats.org/officeDocument/2006/relationships/footnotes" Target="footnotes.xml"/><Relationship Id="rId9" Type="http://schemas.openxmlformats.org/officeDocument/2006/relationships/hyperlink" Target="http://www.businesswire.com/news/home/20120816005133/en/Renal-Denervation-Device-Market-Grow-Dramatically-Physicia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bcskemp</dc:creator>
  <cp:lastModifiedBy>Stephen Parente</cp:lastModifiedBy>
  <cp:revision>2</cp:revision>
  <dcterms:created xsi:type="dcterms:W3CDTF">2015-02-10T01:26:00Z</dcterms:created>
  <dcterms:modified xsi:type="dcterms:W3CDTF">2015-02-10T01:26:00Z</dcterms:modified>
</cp:coreProperties>
</file>